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81" w:rsidRDefault="00166959" w:rsidP="005C618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ADULT</w:t>
      </w:r>
      <w:r w:rsidR="009948B4">
        <w:rPr>
          <w:rFonts w:ascii="Arial" w:hAnsi="Arial" w:cs="Arial"/>
          <w:b/>
          <w:sz w:val="36"/>
          <w:szCs w:val="36"/>
        </w:rPr>
        <w:t xml:space="preserve"> </w:t>
      </w:r>
      <w:r w:rsidR="00BD2F7F" w:rsidRPr="009948B4">
        <w:rPr>
          <w:rFonts w:ascii="Arial" w:hAnsi="Arial" w:cs="Arial"/>
          <w:b/>
          <w:sz w:val="36"/>
          <w:szCs w:val="36"/>
        </w:rPr>
        <w:t xml:space="preserve">STORY DOOR </w:t>
      </w:r>
      <w:r w:rsidR="0094518D" w:rsidRPr="009948B4">
        <w:rPr>
          <w:rFonts w:ascii="Arial" w:hAnsi="Arial" w:cs="Arial"/>
          <w:b/>
          <w:sz w:val="36"/>
          <w:szCs w:val="36"/>
        </w:rPr>
        <w:t>APPLICATION</w:t>
      </w:r>
      <w:r w:rsidR="005C6181">
        <w:rPr>
          <w:rFonts w:ascii="Arial" w:hAnsi="Arial" w:cs="Arial"/>
          <w:b/>
          <w:sz w:val="36"/>
          <w:szCs w:val="36"/>
        </w:rPr>
        <w:br/>
      </w:r>
      <w:r w:rsidR="005D2D95">
        <w:rPr>
          <w:rFonts w:ascii="Arial" w:hAnsi="Arial" w:cs="Arial"/>
          <w:b/>
          <w:sz w:val="36"/>
          <w:szCs w:val="36"/>
        </w:rPr>
        <w:br/>
      </w:r>
      <w:r w:rsidR="005C6181" w:rsidRPr="008F2D6F">
        <w:rPr>
          <w:rFonts w:ascii="Arial" w:hAnsi="Arial" w:cs="Arial"/>
          <w:b/>
          <w:noProof/>
          <w:sz w:val="36"/>
          <w:szCs w:val="36"/>
          <w:shd w:val="clear" w:color="auto" w:fill="FF8C19"/>
        </w:rPr>
        <w:drawing>
          <wp:inline distT="0" distB="0" distL="0" distR="0" wp14:anchorId="2C782023" wp14:editId="17759664">
            <wp:extent cx="657225" cy="1036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-door-h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4288" cy="10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7F" w:rsidRPr="009948B4" w:rsidRDefault="005C6181" w:rsidP="009948B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/>
      </w:r>
      <w:r w:rsidR="00BD2F7F" w:rsidRPr="00D27F7E">
        <w:rPr>
          <w:rFonts w:ascii="Arial" w:hAnsi="Arial" w:cs="Arial"/>
          <w:sz w:val="24"/>
          <w:szCs w:val="24"/>
        </w:rPr>
        <w:t xml:space="preserve">The Michigan City Public Library is proud to provide free access to library materials for our homebound cardholders through our Story Door </w:t>
      </w:r>
      <w:r w:rsidR="000E191B">
        <w:rPr>
          <w:rFonts w:ascii="Arial" w:hAnsi="Arial" w:cs="Arial"/>
          <w:sz w:val="24"/>
          <w:szCs w:val="24"/>
        </w:rPr>
        <w:t xml:space="preserve">program.  The </w:t>
      </w:r>
      <w:r w:rsidR="0018070F">
        <w:rPr>
          <w:rFonts w:ascii="Arial" w:hAnsi="Arial" w:cs="Arial"/>
          <w:sz w:val="24"/>
          <w:szCs w:val="24"/>
        </w:rPr>
        <w:t>program</w:t>
      </w:r>
      <w:r w:rsidR="00BD2F7F" w:rsidRPr="00D27F7E">
        <w:rPr>
          <w:rFonts w:ascii="Arial" w:hAnsi="Arial" w:cs="Arial"/>
          <w:sz w:val="24"/>
          <w:szCs w:val="24"/>
        </w:rPr>
        <w:t xml:space="preserve"> has been part of our library for many years with recently included updates to make it an even more positive and enriching experience for our patrons.</w:t>
      </w:r>
    </w:p>
    <w:p w:rsidR="00BD2F7F" w:rsidRPr="00D27F7E" w:rsidRDefault="00BD2F7F" w:rsidP="00BD2F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7F7E">
        <w:rPr>
          <w:rFonts w:ascii="Arial" w:hAnsi="Arial" w:cs="Arial"/>
          <w:sz w:val="24"/>
          <w:szCs w:val="24"/>
        </w:rPr>
        <w:t xml:space="preserve">Library items can be sent to our adult and youth patrons who are temporarily or permanently unable to visit the library due to physical or </w:t>
      </w:r>
      <w:r w:rsidR="005B6903">
        <w:rPr>
          <w:rFonts w:ascii="Arial" w:hAnsi="Arial" w:cs="Arial"/>
          <w:sz w:val="24"/>
          <w:szCs w:val="24"/>
        </w:rPr>
        <w:t>intellectual</w:t>
      </w:r>
      <w:r w:rsidRPr="00D27F7E">
        <w:rPr>
          <w:rFonts w:ascii="Arial" w:hAnsi="Arial" w:cs="Arial"/>
          <w:sz w:val="24"/>
          <w:szCs w:val="24"/>
        </w:rPr>
        <w:t xml:space="preserve"> disability, </w:t>
      </w:r>
      <w:r w:rsidR="005B6903">
        <w:rPr>
          <w:rFonts w:ascii="Arial" w:hAnsi="Arial" w:cs="Arial"/>
          <w:sz w:val="24"/>
          <w:szCs w:val="24"/>
        </w:rPr>
        <w:t xml:space="preserve">mental health challenges, </w:t>
      </w:r>
      <w:r w:rsidRPr="00D27F7E">
        <w:rPr>
          <w:rFonts w:ascii="Arial" w:hAnsi="Arial" w:cs="Arial"/>
          <w:sz w:val="24"/>
          <w:szCs w:val="24"/>
        </w:rPr>
        <w:t xml:space="preserve">vision impairment, illness, injury, or incapacitation.  Delivery and return of materials is by the U.S. Postal Service and postage will be paid for both ways.  </w:t>
      </w:r>
    </w:p>
    <w:p w:rsidR="00E26559" w:rsidRDefault="0018070F" w:rsidP="00E26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is a </w:t>
      </w:r>
      <w:r w:rsidR="00BD2F7F" w:rsidRPr="00D27F7E">
        <w:rPr>
          <w:rFonts w:ascii="Arial" w:hAnsi="Arial" w:cs="Arial"/>
          <w:sz w:val="24"/>
          <w:szCs w:val="24"/>
        </w:rPr>
        <w:t xml:space="preserve">Story Door application.  Once the forms are completed and returned, we will set up </w:t>
      </w:r>
      <w:r w:rsidR="0094518D">
        <w:rPr>
          <w:rFonts w:ascii="Arial" w:hAnsi="Arial" w:cs="Arial"/>
          <w:sz w:val="24"/>
          <w:szCs w:val="24"/>
        </w:rPr>
        <w:t>an</w:t>
      </w:r>
      <w:r w:rsidR="00BD2F7F" w:rsidRPr="00D27F7E">
        <w:rPr>
          <w:rFonts w:ascii="Arial" w:hAnsi="Arial" w:cs="Arial"/>
          <w:sz w:val="24"/>
          <w:szCs w:val="24"/>
        </w:rPr>
        <w:t xml:space="preserve"> account for you.  You will then begin receiving two items in the mail.  You may certainly return items sooner in order to receive a n</w:t>
      </w:r>
      <w:r w:rsidR="00E26559">
        <w:rPr>
          <w:rFonts w:ascii="Arial" w:hAnsi="Arial" w:cs="Arial"/>
          <w:sz w:val="24"/>
          <w:szCs w:val="24"/>
        </w:rPr>
        <w:t>ew shipment as soon as possible</w:t>
      </w:r>
      <w:r w:rsidR="00D01216">
        <w:rPr>
          <w:rFonts w:ascii="Arial" w:hAnsi="Arial" w:cs="Arial"/>
          <w:sz w:val="24"/>
          <w:szCs w:val="24"/>
        </w:rPr>
        <w:t>.</w:t>
      </w:r>
    </w:p>
    <w:p w:rsidR="004654B7" w:rsidRDefault="00E26559" w:rsidP="0046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654B7" w:rsidRDefault="00B41CD2" w:rsidP="0018070F">
      <w:pPr>
        <w:spacing w:line="240" w:lineRule="auto"/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4654B7" w:rsidRDefault="004654B7" w:rsidP="0018070F">
      <w:pPr>
        <w:spacing w:line="240" w:lineRule="auto"/>
        <w:rPr>
          <w:rFonts w:ascii="Arial" w:hAnsi="Arial" w:cs="Arial"/>
          <w:color w:val="ED7D31" w:themeColor="accent2"/>
          <w:sz w:val="24"/>
          <w:szCs w:val="24"/>
        </w:rPr>
      </w:pPr>
    </w:p>
    <w:p w:rsidR="004654B7" w:rsidRDefault="004654B7" w:rsidP="001807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54B7">
        <w:rPr>
          <w:rFonts w:ascii="Arial" w:hAnsi="Arial" w:cs="Arial"/>
          <w:b/>
          <w:sz w:val="24"/>
          <w:szCs w:val="24"/>
        </w:rPr>
        <w:t xml:space="preserve">Please review the following </w:t>
      </w:r>
      <w:r w:rsidR="008C30A3">
        <w:rPr>
          <w:rFonts w:ascii="Arial" w:hAnsi="Arial" w:cs="Arial"/>
          <w:b/>
          <w:sz w:val="24"/>
          <w:szCs w:val="24"/>
        </w:rPr>
        <w:t xml:space="preserve">adult </w:t>
      </w:r>
      <w:r w:rsidRPr="004654B7">
        <w:rPr>
          <w:rFonts w:ascii="Arial" w:hAnsi="Arial" w:cs="Arial"/>
          <w:b/>
          <w:sz w:val="24"/>
          <w:szCs w:val="24"/>
        </w:rPr>
        <w:t>program conditions:</w:t>
      </w:r>
      <w:r>
        <w:rPr>
          <w:rFonts w:ascii="Arial" w:hAnsi="Arial" w:cs="Arial"/>
          <w:color w:val="ED7D31" w:themeColor="accent2"/>
          <w:sz w:val="24"/>
          <w:szCs w:val="24"/>
        </w:rPr>
        <w:br/>
      </w:r>
      <w:r>
        <w:rPr>
          <w:rFonts w:ascii="Arial" w:hAnsi="Arial" w:cs="Arial"/>
          <w:color w:val="ED7D31" w:themeColor="accent2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98516B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BD2F7F" w:rsidRPr="0098516B">
        <w:rPr>
          <w:rFonts w:ascii="Arial" w:hAnsi="Arial" w:cs="Arial"/>
          <w:sz w:val="24"/>
          <w:szCs w:val="24"/>
        </w:rPr>
        <w:t xml:space="preserve">Only </w:t>
      </w:r>
      <w:r w:rsidR="00B26BCF">
        <w:rPr>
          <w:rFonts w:ascii="Arial" w:hAnsi="Arial" w:cs="Arial"/>
          <w:sz w:val="24"/>
          <w:szCs w:val="24"/>
        </w:rPr>
        <w:t>2</w:t>
      </w:r>
      <w:r w:rsidR="00BD2F7F" w:rsidRPr="0098516B">
        <w:rPr>
          <w:rFonts w:ascii="Arial" w:hAnsi="Arial" w:cs="Arial"/>
          <w:sz w:val="24"/>
          <w:szCs w:val="24"/>
        </w:rPr>
        <w:t xml:space="preserve"> items are sent through the mail at a time.</w:t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98516B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C514FB" w:rsidRPr="0098516B">
        <w:rPr>
          <w:rFonts w:ascii="Arial" w:hAnsi="Arial" w:cs="Arial"/>
          <w:sz w:val="24"/>
          <w:szCs w:val="24"/>
        </w:rPr>
        <w:t>M</w:t>
      </w:r>
      <w:r w:rsidR="00B26BCF">
        <w:rPr>
          <w:rFonts w:ascii="Arial" w:hAnsi="Arial" w:cs="Arial"/>
          <w:sz w:val="24"/>
          <w:szCs w:val="24"/>
        </w:rPr>
        <w:t>aterials are due in 2</w:t>
      </w:r>
      <w:r w:rsidR="00FC4D94">
        <w:rPr>
          <w:rFonts w:ascii="Arial" w:hAnsi="Arial" w:cs="Arial"/>
          <w:sz w:val="24"/>
          <w:szCs w:val="24"/>
        </w:rPr>
        <w:t xml:space="preserve"> months.</w:t>
      </w:r>
      <w:r w:rsidR="00F30F40">
        <w:rPr>
          <w:rFonts w:ascii="Arial" w:hAnsi="Arial" w:cs="Arial"/>
          <w:sz w:val="24"/>
          <w:szCs w:val="24"/>
        </w:rPr>
        <w:t xml:space="preserve"> A due date receipt will be</w:t>
      </w:r>
      <w:r w:rsidR="00F30F40">
        <w:rPr>
          <w:rFonts w:ascii="Arial" w:hAnsi="Arial" w:cs="Arial"/>
          <w:sz w:val="24"/>
          <w:szCs w:val="24"/>
        </w:rPr>
        <w:br/>
        <w:t xml:space="preserve">   provided.</w:t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2131C0">
        <w:rPr>
          <w:rFonts w:ascii="Arial" w:hAnsi="Arial" w:cs="Arial"/>
          <w:color w:val="FF8C19"/>
          <w:sz w:val="24"/>
          <w:szCs w:val="24"/>
        </w:rPr>
        <w:t xml:space="preserve"> </w:t>
      </w:r>
      <w:r w:rsidR="00BD2F7F" w:rsidRPr="0098516B">
        <w:rPr>
          <w:rFonts w:ascii="Arial" w:hAnsi="Arial" w:cs="Arial"/>
          <w:sz w:val="24"/>
          <w:szCs w:val="24"/>
        </w:rPr>
        <w:t>Late fees are .15 per item per day.</w:t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98516B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BD2F7F" w:rsidRPr="0098516B">
        <w:rPr>
          <w:rFonts w:ascii="Arial" w:hAnsi="Arial" w:cs="Arial"/>
          <w:sz w:val="24"/>
          <w:szCs w:val="24"/>
        </w:rPr>
        <w:t>Simple instructions on how to return items will be</w:t>
      </w:r>
      <w:r w:rsidR="0098516B" w:rsidRPr="0098516B">
        <w:rPr>
          <w:rFonts w:ascii="Arial" w:hAnsi="Arial" w:cs="Arial"/>
          <w:sz w:val="24"/>
          <w:szCs w:val="24"/>
        </w:rPr>
        <w:br/>
        <w:t xml:space="preserve">  </w:t>
      </w:r>
      <w:r w:rsidR="00BD2F7F" w:rsidRPr="0098516B">
        <w:rPr>
          <w:rFonts w:ascii="Arial" w:hAnsi="Arial" w:cs="Arial"/>
          <w:sz w:val="24"/>
          <w:szCs w:val="24"/>
        </w:rPr>
        <w:t xml:space="preserve"> included in your first mailing.</w:t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98516B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BD2F7F" w:rsidRPr="0098516B">
        <w:rPr>
          <w:rFonts w:ascii="Arial" w:hAnsi="Arial" w:cs="Arial"/>
          <w:sz w:val="24"/>
          <w:szCs w:val="24"/>
        </w:rPr>
        <w:t>Patrons are responsible for any late, lost, or damaged</w:t>
      </w:r>
      <w:r w:rsidR="0098516B" w:rsidRPr="0098516B">
        <w:rPr>
          <w:rFonts w:ascii="Arial" w:hAnsi="Arial" w:cs="Arial"/>
          <w:sz w:val="24"/>
          <w:szCs w:val="24"/>
        </w:rPr>
        <w:br/>
        <w:t xml:space="preserve">  </w:t>
      </w:r>
      <w:r w:rsidR="00BD2F7F" w:rsidRPr="0098516B">
        <w:rPr>
          <w:rFonts w:ascii="Arial" w:hAnsi="Arial" w:cs="Arial"/>
          <w:sz w:val="24"/>
          <w:szCs w:val="24"/>
        </w:rPr>
        <w:t xml:space="preserve"> material charges.</w:t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D2F7F" w:rsidRPr="0098516B">
        <w:rPr>
          <w:rFonts w:ascii="Arial" w:hAnsi="Arial" w:cs="Arial"/>
          <w:color w:val="ED7D31" w:themeColor="accent2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98516B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BD2F7F" w:rsidRPr="0098516B">
        <w:rPr>
          <w:rFonts w:ascii="Arial" w:hAnsi="Arial" w:cs="Arial"/>
          <w:sz w:val="24"/>
          <w:szCs w:val="24"/>
        </w:rPr>
        <w:t>Patrons are not allowed to participate in the program</w:t>
      </w:r>
      <w:r w:rsidR="0098516B">
        <w:rPr>
          <w:rFonts w:ascii="Arial" w:hAnsi="Arial" w:cs="Arial"/>
          <w:sz w:val="24"/>
          <w:szCs w:val="24"/>
        </w:rPr>
        <w:br/>
        <w:t xml:space="preserve">  </w:t>
      </w:r>
      <w:r w:rsidR="00BD2F7F" w:rsidRPr="0098516B">
        <w:rPr>
          <w:rFonts w:ascii="Arial" w:hAnsi="Arial" w:cs="Arial"/>
          <w:sz w:val="24"/>
          <w:szCs w:val="24"/>
        </w:rPr>
        <w:t xml:space="preserve"> and visit the library </w:t>
      </w:r>
      <w:r w:rsidR="00A21F1A" w:rsidRPr="0098516B">
        <w:rPr>
          <w:rFonts w:ascii="Arial" w:hAnsi="Arial" w:cs="Arial"/>
          <w:sz w:val="24"/>
          <w:szCs w:val="24"/>
        </w:rPr>
        <w:t xml:space="preserve">to </w:t>
      </w:r>
      <w:r w:rsidR="0098516B">
        <w:rPr>
          <w:rFonts w:ascii="Arial" w:hAnsi="Arial" w:cs="Arial"/>
          <w:sz w:val="24"/>
          <w:szCs w:val="24"/>
        </w:rPr>
        <w:t xml:space="preserve">check out items </w:t>
      </w:r>
      <w:r w:rsidR="00A21F1A" w:rsidRPr="0098516B">
        <w:rPr>
          <w:rFonts w:ascii="Arial" w:hAnsi="Arial" w:cs="Arial"/>
          <w:sz w:val="24"/>
          <w:szCs w:val="24"/>
        </w:rPr>
        <w:t>since they</w:t>
      </w:r>
      <w:r w:rsidR="0098516B">
        <w:rPr>
          <w:rFonts w:ascii="Arial" w:hAnsi="Arial" w:cs="Arial"/>
          <w:sz w:val="24"/>
          <w:szCs w:val="24"/>
        </w:rPr>
        <w:br/>
        <w:t xml:space="preserve">  </w:t>
      </w:r>
      <w:r w:rsidR="00A21F1A" w:rsidRPr="0098516B">
        <w:rPr>
          <w:rFonts w:ascii="Arial" w:hAnsi="Arial" w:cs="Arial"/>
          <w:sz w:val="24"/>
          <w:szCs w:val="24"/>
        </w:rPr>
        <w:t xml:space="preserve"> receive the</w:t>
      </w:r>
      <w:r w:rsidR="0098516B">
        <w:rPr>
          <w:rFonts w:ascii="Arial" w:hAnsi="Arial" w:cs="Arial"/>
          <w:sz w:val="24"/>
          <w:szCs w:val="24"/>
        </w:rPr>
        <w:t xml:space="preserve"> </w:t>
      </w:r>
      <w:r w:rsidR="00A21F1A" w:rsidRPr="0098516B">
        <w:rPr>
          <w:rFonts w:ascii="Arial" w:hAnsi="Arial" w:cs="Arial"/>
          <w:sz w:val="24"/>
          <w:szCs w:val="24"/>
        </w:rPr>
        <w:t xml:space="preserve">privilege of </w:t>
      </w:r>
      <w:r w:rsidR="00F77D9C">
        <w:rPr>
          <w:rFonts w:ascii="Arial" w:hAnsi="Arial" w:cs="Arial"/>
          <w:sz w:val="24"/>
          <w:szCs w:val="24"/>
        </w:rPr>
        <w:t xml:space="preserve">an </w:t>
      </w:r>
      <w:r w:rsidR="00A21F1A" w:rsidRPr="0098516B">
        <w:rPr>
          <w:rFonts w:ascii="Arial" w:hAnsi="Arial" w:cs="Arial"/>
          <w:sz w:val="24"/>
          <w:szCs w:val="24"/>
        </w:rPr>
        <w:t>extended</w:t>
      </w:r>
      <w:r w:rsidR="0098516B">
        <w:rPr>
          <w:rFonts w:ascii="Arial" w:hAnsi="Arial" w:cs="Arial"/>
          <w:sz w:val="24"/>
          <w:szCs w:val="24"/>
        </w:rPr>
        <w:t xml:space="preserve"> </w:t>
      </w:r>
      <w:r w:rsidR="00F77D9C">
        <w:rPr>
          <w:rFonts w:ascii="Arial" w:hAnsi="Arial" w:cs="Arial"/>
          <w:sz w:val="24"/>
          <w:szCs w:val="24"/>
        </w:rPr>
        <w:t>loan period</w:t>
      </w:r>
      <w:r w:rsidR="00A21F1A" w:rsidRPr="0098516B">
        <w:rPr>
          <w:rFonts w:ascii="Arial" w:hAnsi="Arial" w:cs="Arial"/>
          <w:sz w:val="24"/>
          <w:szCs w:val="24"/>
        </w:rPr>
        <w:t xml:space="preserve"> and</w:t>
      </w:r>
      <w:r w:rsidR="0098516B">
        <w:rPr>
          <w:rFonts w:ascii="Arial" w:hAnsi="Arial" w:cs="Arial"/>
          <w:sz w:val="24"/>
          <w:szCs w:val="24"/>
        </w:rPr>
        <w:br/>
        <w:t xml:space="preserve">  </w:t>
      </w:r>
      <w:r w:rsidR="00A21F1A" w:rsidRPr="0098516B">
        <w:rPr>
          <w:rFonts w:ascii="Arial" w:hAnsi="Arial" w:cs="Arial"/>
          <w:sz w:val="24"/>
          <w:szCs w:val="24"/>
        </w:rPr>
        <w:t xml:space="preserve"> benefit from</w:t>
      </w:r>
      <w:r w:rsidR="0098516B">
        <w:rPr>
          <w:rFonts w:ascii="Arial" w:hAnsi="Arial" w:cs="Arial"/>
          <w:sz w:val="24"/>
          <w:szCs w:val="24"/>
        </w:rPr>
        <w:t xml:space="preserve"> </w:t>
      </w:r>
      <w:r w:rsidR="00A21F1A" w:rsidRPr="0098516B">
        <w:rPr>
          <w:rFonts w:ascii="Arial" w:hAnsi="Arial" w:cs="Arial"/>
          <w:sz w:val="24"/>
          <w:szCs w:val="24"/>
        </w:rPr>
        <w:t>postage paid both ways.</w:t>
      </w:r>
      <w:r w:rsidR="000363C6">
        <w:rPr>
          <w:rFonts w:ascii="Arial" w:hAnsi="Arial" w:cs="Arial"/>
          <w:sz w:val="24"/>
          <w:szCs w:val="24"/>
        </w:rPr>
        <w:br/>
      </w:r>
      <w:r w:rsidR="000363C6">
        <w:rPr>
          <w:rFonts w:ascii="Arial" w:hAnsi="Arial" w:cs="Arial"/>
          <w:sz w:val="24"/>
          <w:szCs w:val="24"/>
        </w:rPr>
        <w:br/>
      </w:r>
      <w:r w:rsidR="00B41CD2" w:rsidRPr="002131C0">
        <w:rPr>
          <w:rFonts w:ascii="Arial" w:hAnsi="Arial" w:cs="Arial"/>
          <w:color w:val="FF8C19"/>
          <w:sz w:val="24"/>
          <w:szCs w:val="24"/>
        </w:rPr>
        <w:sym w:font="Wingdings" w:char="F09F"/>
      </w:r>
      <w:r w:rsidR="00B41CD2" w:rsidRPr="00FC4D94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485803">
        <w:rPr>
          <w:rFonts w:ascii="Arial" w:hAnsi="Arial" w:cs="Arial"/>
          <w:sz w:val="24"/>
          <w:szCs w:val="24"/>
        </w:rPr>
        <w:t xml:space="preserve">Newly </w:t>
      </w:r>
      <w:r w:rsidR="005D651F" w:rsidRPr="00F30F40">
        <w:rPr>
          <w:rFonts w:ascii="Arial" w:hAnsi="Arial" w:cs="Arial"/>
          <w:sz w:val="24"/>
          <w:szCs w:val="24"/>
        </w:rPr>
        <w:t xml:space="preserve">released items </w:t>
      </w:r>
      <w:r w:rsidR="00AF3867" w:rsidRPr="00F30F40">
        <w:rPr>
          <w:rFonts w:ascii="Arial" w:hAnsi="Arial" w:cs="Arial"/>
          <w:sz w:val="24"/>
          <w:szCs w:val="24"/>
        </w:rPr>
        <w:t xml:space="preserve">and bestsellers </w:t>
      </w:r>
      <w:r w:rsidR="00F30F40">
        <w:rPr>
          <w:rFonts w:ascii="Arial" w:hAnsi="Arial" w:cs="Arial"/>
          <w:sz w:val="24"/>
          <w:szCs w:val="24"/>
        </w:rPr>
        <w:t xml:space="preserve">can </w:t>
      </w:r>
      <w:r w:rsidR="00485803">
        <w:rPr>
          <w:rFonts w:ascii="Arial" w:hAnsi="Arial" w:cs="Arial"/>
          <w:sz w:val="24"/>
          <w:szCs w:val="24"/>
        </w:rPr>
        <w:t xml:space="preserve">only </w:t>
      </w:r>
      <w:r w:rsidR="00F30F40">
        <w:rPr>
          <w:rFonts w:ascii="Arial" w:hAnsi="Arial" w:cs="Arial"/>
          <w:sz w:val="24"/>
          <w:szCs w:val="24"/>
        </w:rPr>
        <w:t>be checked</w:t>
      </w:r>
      <w:r w:rsidR="00485803">
        <w:rPr>
          <w:rFonts w:ascii="Arial" w:hAnsi="Arial" w:cs="Arial"/>
          <w:sz w:val="24"/>
          <w:szCs w:val="24"/>
        </w:rPr>
        <w:br/>
      </w:r>
      <w:r w:rsidR="00F30F40">
        <w:rPr>
          <w:rFonts w:ascii="Arial" w:hAnsi="Arial" w:cs="Arial"/>
          <w:sz w:val="24"/>
          <w:szCs w:val="24"/>
        </w:rPr>
        <w:t xml:space="preserve"> </w:t>
      </w:r>
      <w:r w:rsidR="00485803">
        <w:rPr>
          <w:rFonts w:ascii="Arial" w:hAnsi="Arial" w:cs="Arial"/>
          <w:sz w:val="24"/>
          <w:szCs w:val="24"/>
        </w:rPr>
        <w:t xml:space="preserve">  </w:t>
      </w:r>
      <w:r w:rsidR="00F30F40">
        <w:rPr>
          <w:rFonts w:ascii="Arial" w:hAnsi="Arial" w:cs="Arial"/>
          <w:sz w:val="24"/>
          <w:szCs w:val="24"/>
        </w:rPr>
        <w:t>out</w:t>
      </w:r>
      <w:r w:rsidR="00485803">
        <w:rPr>
          <w:rFonts w:ascii="Arial" w:hAnsi="Arial" w:cs="Arial"/>
          <w:sz w:val="24"/>
          <w:szCs w:val="24"/>
        </w:rPr>
        <w:t xml:space="preserve"> </w:t>
      </w:r>
      <w:r w:rsidR="00B26BCF">
        <w:rPr>
          <w:rFonts w:ascii="Arial" w:hAnsi="Arial" w:cs="Arial"/>
          <w:sz w:val="24"/>
          <w:szCs w:val="24"/>
        </w:rPr>
        <w:t>6</w:t>
      </w:r>
      <w:r w:rsidR="00485803">
        <w:rPr>
          <w:rFonts w:ascii="Arial" w:hAnsi="Arial" w:cs="Arial"/>
          <w:sz w:val="24"/>
          <w:szCs w:val="24"/>
        </w:rPr>
        <w:t xml:space="preserve"> </w:t>
      </w:r>
      <w:r w:rsidR="00F30F40">
        <w:rPr>
          <w:rFonts w:ascii="Arial" w:hAnsi="Arial" w:cs="Arial"/>
          <w:sz w:val="24"/>
          <w:szCs w:val="24"/>
        </w:rPr>
        <w:t xml:space="preserve">months after they are </w:t>
      </w:r>
      <w:r w:rsidR="00B26BCF">
        <w:rPr>
          <w:rFonts w:ascii="Arial" w:hAnsi="Arial" w:cs="Arial"/>
          <w:sz w:val="24"/>
          <w:szCs w:val="24"/>
        </w:rPr>
        <w:t>published</w:t>
      </w:r>
      <w:r w:rsidR="00485803">
        <w:rPr>
          <w:rFonts w:ascii="Arial" w:hAnsi="Arial" w:cs="Arial"/>
          <w:sz w:val="24"/>
          <w:szCs w:val="24"/>
        </w:rPr>
        <w:t xml:space="preserve"> due to their popularity.</w:t>
      </w:r>
      <w:r w:rsidR="00485803">
        <w:rPr>
          <w:rFonts w:ascii="Arial" w:hAnsi="Arial" w:cs="Arial"/>
          <w:sz w:val="24"/>
          <w:szCs w:val="24"/>
        </w:rPr>
        <w:br/>
      </w:r>
      <w:r w:rsidR="009E5016">
        <w:rPr>
          <w:rFonts w:ascii="Arial" w:hAnsi="Arial" w:cs="Arial"/>
          <w:b/>
          <w:sz w:val="24"/>
          <w:szCs w:val="24"/>
        </w:rPr>
        <w:br/>
      </w:r>
      <w:r w:rsidR="005D2D95">
        <w:rPr>
          <w:rFonts w:ascii="Arial" w:hAnsi="Arial" w:cs="Arial"/>
          <w:b/>
          <w:sz w:val="24"/>
          <w:szCs w:val="24"/>
        </w:rPr>
        <w:t xml:space="preserve">Please fill out the information below.  If someone other than yourself completes the application, </w:t>
      </w:r>
      <w:r w:rsidR="00865842">
        <w:rPr>
          <w:rFonts w:ascii="Arial" w:hAnsi="Arial" w:cs="Arial"/>
          <w:b/>
          <w:sz w:val="24"/>
          <w:szCs w:val="24"/>
        </w:rPr>
        <w:t>their information will need to be provided instead</w:t>
      </w:r>
      <w:r w:rsidR="005D2D95">
        <w:rPr>
          <w:rFonts w:ascii="Arial" w:hAnsi="Arial" w:cs="Arial"/>
          <w:b/>
          <w:sz w:val="24"/>
          <w:szCs w:val="24"/>
        </w:rPr>
        <w:t xml:space="preserve">.  </w:t>
      </w:r>
      <w:r w:rsidR="00D27F7E" w:rsidRPr="00F30F40">
        <w:rPr>
          <w:rFonts w:ascii="Arial" w:hAnsi="Arial" w:cs="Arial"/>
          <w:b/>
          <w:sz w:val="24"/>
          <w:szCs w:val="24"/>
        </w:rPr>
        <w:t>Your signature also certifies that you are temporarily or permanentl</w:t>
      </w:r>
      <w:r>
        <w:rPr>
          <w:rFonts w:ascii="Arial" w:hAnsi="Arial" w:cs="Arial"/>
          <w:b/>
          <w:sz w:val="24"/>
          <w:szCs w:val="24"/>
        </w:rPr>
        <w:t>y unable to visit the library</w:t>
      </w:r>
      <w:r w:rsidR="005D2D95">
        <w:rPr>
          <w:rFonts w:ascii="Arial" w:hAnsi="Arial" w:cs="Arial"/>
          <w:b/>
          <w:sz w:val="24"/>
          <w:szCs w:val="24"/>
        </w:rPr>
        <w:t xml:space="preserve"> and </w:t>
      </w:r>
      <w:r w:rsidR="00865842">
        <w:rPr>
          <w:rFonts w:ascii="Arial" w:hAnsi="Arial" w:cs="Arial"/>
          <w:b/>
          <w:sz w:val="24"/>
          <w:szCs w:val="24"/>
        </w:rPr>
        <w:t xml:space="preserve">that you </w:t>
      </w:r>
      <w:r w:rsidR="005D2D95">
        <w:rPr>
          <w:rFonts w:ascii="Arial" w:hAnsi="Arial" w:cs="Arial"/>
          <w:b/>
          <w:sz w:val="24"/>
          <w:szCs w:val="24"/>
        </w:rPr>
        <w:t>agree to observe the conditions of the program.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6"/>
      </w:tblGrid>
      <w:tr w:rsidR="00EC658E" w:rsidTr="00EB4CF7">
        <w:trPr>
          <w:trHeight w:val="377"/>
        </w:trPr>
        <w:tc>
          <w:tcPr>
            <w:tcW w:w="6686" w:type="dxa"/>
            <w:shd w:val="clear" w:color="auto" w:fill="auto"/>
          </w:tcPr>
          <w:p w:rsidR="00EC658E" w:rsidRDefault="00EC658E" w:rsidP="001807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D2D95" w:rsidTr="005D2D95">
        <w:trPr>
          <w:trHeight w:val="377"/>
        </w:trPr>
        <w:tc>
          <w:tcPr>
            <w:tcW w:w="6686" w:type="dxa"/>
          </w:tcPr>
          <w:p w:rsidR="005D2D95" w:rsidRDefault="005D2D95" w:rsidP="003D3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Library Card Number:</w:t>
            </w:r>
          </w:p>
        </w:tc>
      </w:tr>
      <w:tr w:rsidR="005D2D95" w:rsidTr="005D2D95">
        <w:trPr>
          <w:trHeight w:val="377"/>
        </w:trPr>
        <w:tc>
          <w:tcPr>
            <w:tcW w:w="6686" w:type="dxa"/>
          </w:tcPr>
          <w:p w:rsidR="005D2D95" w:rsidRDefault="005D2D95" w:rsidP="003D3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5D2D95" w:rsidTr="005D2D95">
        <w:trPr>
          <w:trHeight w:val="377"/>
        </w:trPr>
        <w:tc>
          <w:tcPr>
            <w:tcW w:w="6686" w:type="dxa"/>
          </w:tcPr>
          <w:p w:rsidR="005D2D95" w:rsidRDefault="005D2D95" w:rsidP="003D3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</w:t>
            </w:r>
          </w:p>
        </w:tc>
      </w:tr>
      <w:tr w:rsidR="005D2D95" w:rsidTr="005D2D95">
        <w:trPr>
          <w:trHeight w:val="377"/>
        </w:trPr>
        <w:tc>
          <w:tcPr>
            <w:tcW w:w="6686" w:type="dxa"/>
          </w:tcPr>
          <w:p w:rsidR="005D2D95" w:rsidRDefault="005D2D95" w:rsidP="003D3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(optional):</w:t>
            </w:r>
          </w:p>
        </w:tc>
      </w:tr>
      <w:tr w:rsidR="005D2D95" w:rsidTr="005D2D95">
        <w:trPr>
          <w:trHeight w:val="377"/>
        </w:trPr>
        <w:tc>
          <w:tcPr>
            <w:tcW w:w="6686" w:type="dxa"/>
          </w:tcPr>
          <w:p w:rsidR="005D2D95" w:rsidRDefault="005D2D95" w:rsidP="003D3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:</w:t>
            </w:r>
          </w:p>
        </w:tc>
      </w:tr>
    </w:tbl>
    <w:p w:rsidR="00BD2F7F" w:rsidRPr="0010166A" w:rsidRDefault="00BD2F7F" w:rsidP="0018070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D2F7F" w:rsidRPr="0010166A" w:rsidSect="00B55CA7">
      <w:pgSz w:w="15840" w:h="12240" w:orient="landscape"/>
      <w:pgMar w:top="864" w:right="864" w:bottom="27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6" w:rsidRDefault="00C86A66" w:rsidP="002568B0">
      <w:pPr>
        <w:spacing w:after="0" w:line="240" w:lineRule="auto"/>
      </w:pPr>
      <w:r>
        <w:separator/>
      </w:r>
    </w:p>
  </w:endnote>
  <w:endnote w:type="continuationSeparator" w:id="0">
    <w:p w:rsidR="00C86A66" w:rsidRDefault="00C86A66" w:rsidP="0025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6" w:rsidRDefault="00C86A66" w:rsidP="002568B0">
      <w:pPr>
        <w:spacing w:after="0" w:line="240" w:lineRule="auto"/>
      </w:pPr>
      <w:r>
        <w:separator/>
      </w:r>
    </w:p>
  </w:footnote>
  <w:footnote w:type="continuationSeparator" w:id="0">
    <w:p w:rsidR="00C86A66" w:rsidRDefault="00C86A66" w:rsidP="00256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7F"/>
    <w:rsid w:val="000363C6"/>
    <w:rsid w:val="000E191B"/>
    <w:rsid w:val="0010166A"/>
    <w:rsid w:val="0014220F"/>
    <w:rsid w:val="00166959"/>
    <w:rsid w:val="0018070F"/>
    <w:rsid w:val="002131C0"/>
    <w:rsid w:val="00220059"/>
    <w:rsid w:val="002568B0"/>
    <w:rsid w:val="004654B7"/>
    <w:rsid w:val="00485803"/>
    <w:rsid w:val="004C0E6A"/>
    <w:rsid w:val="005B6903"/>
    <w:rsid w:val="005C6181"/>
    <w:rsid w:val="005D2D95"/>
    <w:rsid w:val="005D651F"/>
    <w:rsid w:val="006F4637"/>
    <w:rsid w:val="00744327"/>
    <w:rsid w:val="00865842"/>
    <w:rsid w:val="008C30A3"/>
    <w:rsid w:val="008F2D6F"/>
    <w:rsid w:val="0094518D"/>
    <w:rsid w:val="0098516B"/>
    <w:rsid w:val="009948B4"/>
    <w:rsid w:val="009E5016"/>
    <w:rsid w:val="009F5BEA"/>
    <w:rsid w:val="00A21F1A"/>
    <w:rsid w:val="00A2359A"/>
    <w:rsid w:val="00AF3867"/>
    <w:rsid w:val="00B26BCF"/>
    <w:rsid w:val="00B41CD2"/>
    <w:rsid w:val="00B55CA7"/>
    <w:rsid w:val="00B80BAC"/>
    <w:rsid w:val="00B94CBF"/>
    <w:rsid w:val="00BD2F7F"/>
    <w:rsid w:val="00BE081A"/>
    <w:rsid w:val="00C0591C"/>
    <w:rsid w:val="00C514FB"/>
    <w:rsid w:val="00C65158"/>
    <w:rsid w:val="00C71313"/>
    <w:rsid w:val="00C86A66"/>
    <w:rsid w:val="00D01216"/>
    <w:rsid w:val="00D27F7E"/>
    <w:rsid w:val="00D54114"/>
    <w:rsid w:val="00D57BFE"/>
    <w:rsid w:val="00E26559"/>
    <w:rsid w:val="00EB4CF7"/>
    <w:rsid w:val="00EC658E"/>
    <w:rsid w:val="00F30F40"/>
    <w:rsid w:val="00F77D9C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42BC1-DF7D-4DCB-BD97-0ADE0B3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B0"/>
  </w:style>
  <w:style w:type="paragraph" w:styleId="Footer">
    <w:name w:val="footer"/>
    <w:basedOn w:val="Normal"/>
    <w:link w:val="FooterChar"/>
    <w:uiPriority w:val="99"/>
    <w:unhideWhenUsed/>
    <w:rsid w:val="0025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F342-6029-47D9-B757-2E489879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Desk</dc:creator>
  <cp:keywords/>
  <dc:description/>
  <cp:lastModifiedBy>Michelle Burkhart</cp:lastModifiedBy>
  <cp:revision>3</cp:revision>
  <cp:lastPrinted>2024-06-10T17:47:00Z</cp:lastPrinted>
  <dcterms:created xsi:type="dcterms:W3CDTF">2024-07-10T16:32:00Z</dcterms:created>
  <dcterms:modified xsi:type="dcterms:W3CDTF">2024-07-10T19:12:00Z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fe400f87b55a7db723b38e96e965684810a5b745bf08faf2af4932f1f79c9129</vt:lpwstr>
  </property>
</Properties>
</file>